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C1" w:rsidRDefault="00F745C1" w:rsidP="004E768E">
      <w:pPr>
        <w:keepNext/>
        <w:keepLines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F745C1" w:rsidRPr="00FD34AE" w:rsidRDefault="00F745C1" w:rsidP="00886C73">
      <w:pPr>
        <w:keepNext/>
        <w:keepLines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D34AE">
        <w:rPr>
          <w:b/>
          <w:bCs/>
          <w:sz w:val="28"/>
          <w:szCs w:val="28"/>
        </w:rPr>
        <w:t>Úvod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  <w:u w:val="single"/>
        </w:rPr>
      </w:pPr>
    </w:p>
    <w:p w:rsidR="00F745C1" w:rsidRDefault="00F745C1" w:rsidP="00B56AF4">
      <w:pPr>
        <w:keepNext/>
        <w:keepLines/>
        <w:widowControl w:val="0"/>
        <w:autoSpaceDE w:val="0"/>
        <w:autoSpaceDN w:val="0"/>
        <w:adjustRightInd w:val="0"/>
        <w:jc w:val="both"/>
      </w:pPr>
      <w:r>
        <w:t xml:space="preserve">Projektová dokumentace řeší teplovodní vytápění </w:t>
      </w:r>
      <w:proofErr w:type="gramStart"/>
      <w:r>
        <w:t>objektu</w:t>
      </w:r>
      <w:r w:rsidR="00430817">
        <w:t xml:space="preserve"> a </w:t>
      </w:r>
      <w:r>
        <w:t xml:space="preserve"> zajištění</w:t>
      </w:r>
      <w:proofErr w:type="gramEnd"/>
      <w:r>
        <w:t xml:space="preserve"> topné vody pro  přípravu teplé vody.</w:t>
      </w:r>
    </w:p>
    <w:p w:rsidR="00F745C1" w:rsidRDefault="00F745C1" w:rsidP="00B56AF4">
      <w:pPr>
        <w:keepNext/>
        <w:keepLines/>
        <w:widowControl w:val="0"/>
        <w:autoSpaceDE w:val="0"/>
        <w:autoSpaceDN w:val="0"/>
        <w:adjustRightInd w:val="0"/>
        <w:jc w:val="both"/>
      </w:pPr>
      <w:r>
        <w:t xml:space="preserve">Dokumentace je zpracována ve stupni - dokumentace pro </w:t>
      </w:r>
      <w:r w:rsidR="00430817">
        <w:t>stavební povolení</w:t>
      </w:r>
      <w:r w:rsidR="00E30ACD">
        <w:t>.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ind w:left="1080"/>
        <w:jc w:val="both"/>
      </w:pP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ind w:left="1080"/>
        <w:jc w:val="both"/>
      </w:pPr>
    </w:p>
    <w:p w:rsidR="00F745C1" w:rsidRPr="00FD34AE" w:rsidRDefault="00F745C1" w:rsidP="00886C73">
      <w:pPr>
        <w:keepNext/>
        <w:keepLines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D34AE">
        <w:rPr>
          <w:b/>
          <w:bCs/>
          <w:sz w:val="28"/>
          <w:szCs w:val="28"/>
        </w:rPr>
        <w:t>Výchozí podklady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Výchozími podklady pro zpracování dokumentace byly: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-stavební výkresy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-hygienické předpisy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-požadavky investora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-podklady a výkresová dokumentace PD zpracované na úrovni </w:t>
      </w:r>
      <w:r w:rsidR="00430817">
        <w:t>studie</w:t>
      </w:r>
      <w:r w:rsidRPr="00886C73">
        <w:t xml:space="preserve">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-ČSN, TPG a legislativa oboru vytápění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</w:p>
    <w:p w:rsidR="00F745C1" w:rsidRPr="00FD34AE" w:rsidRDefault="00F745C1" w:rsidP="00886C73">
      <w:pPr>
        <w:keepNext/>
        <w:keepLines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FD34AE">
        <w:rPr>
          <w:b/>
          <w:bCs/>
          <w:sz w:val="28"/>
          <w:szCs w:val="28"/>
        </w:rPr>
        <w:t>Použité předpisy a obecné technické normy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  <w:u w:val="single"/>
        </w:rPr>
      </w:pP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EN 12828 -Tepelné soustavy v budovách – Navrhování teplovodních tepelných soustav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>-ČSN 73 0540-</w:t>
      </w:r>
      <w:r w:rsidR="00E30ACD">
        <w:t>2</w:t>
      </w:r>
      <w:r w:rsidRPr="00886C73">
        <w:t xml:space="preserve"> Tepelná ochrana budov – Část </w:t>
      </w:r>
      <w:r w:rsidR="00E30ACD">
        <w:t>2</w:t>
      </w:r>
      <w:r w:rsidRPr="00886C73">
        <w:t xml:space="preserve">: </w:t>
      </w:r>
      <w:r w:rsidR="00E30ACD">
        <w:t>Požadavky</w:t>
      </w:r>
      <w:r w:rsidRPr="00886C73">
        <w:t xml:space="preserve">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EN 12 831 – Tepelné soustavy v budovách – Výpočet tepelného výkonu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06 0310 – Tepelné soustavy v budovách – Projektování a montáž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06 1101 – Otopná tělesa pro ústřední vytápění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06 0830 – Tepelné soustavy v budovách -Zabezpečovací zařízení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73 0802 -Požární bezpečnost staveb – Nevýrobní objekty (2000) </w:t>
      </w:r>
    </w:p>
    <w:p w:rsidR="00F745C1" w:rsidRPr="00886C73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-ČSN 73 0810 – Požární bezpečnost staveb – Společná ustanovení (2005) 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  <w:r w:rsidRPr="00886C73">
        <w:t xml:space="preserve">-H -132 98 -Ohřívání užitkové vody – zásady navrhování 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jc w:val="both"/>
      </w:pPr>
    </w:p>
    <w:p w:rsidR="00F745C1" w:rsidRPr="00FD34AE" w:rsidRDefault="00F745C1" w:rsidP="00FD34AE">
      <w:pPr>
        <w:keepNext/>
        <w:keepLines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Bilance potřeb tepla</w:t>
      </w:r>
    </w:p>
    <w:p w:rsidR="00F745C1" w:rsidRDefault="00F745C1" w:rsidP="00886C73">
      <w:pPr>
        <w:keepNext/>
        <w:keepLines/>
        <w:widowControl w:val="0"/>
        <w:autoSpaceDE w:val="0"/>
        <w:autoSpaceDN w:val="0"/>
        <w:adjustRightInd w:val="0"/>
        <w:ind w:left="720"/>
        <w:jc w:val="both"/>
        <w:rPr>
          <w:b/>
          <w:bCs/>
          <w:sz w:val="28"/>
          <w:szCs w:val="28"/>
          <w:u w:val="single"/>
        </w:rPr>
      </w:pPr>
    </w:p>
    <w:p w:rsidR="00F745C1" w:rsidRDefault="00F745C1" w:rsidP="004E768E">
      <w:pPr>
        <w:keepNext/>
        <w:keepLines/>
        <w:widowControl w:val="0"/>
        <w:autoSpaceDE w:val="0"/>
        <w:autoSpaceDN w:val="0"/>
        <w:adjustRightInd w:val="0"/>
        <w:jc w:val="both"/>
      </w:pPr>
      <w:r>
        <w:t xml:space="preserve">Tepelně technické vlastnosti stavebních konstrukcí musí respektovat ustanovení ČSN 73 0540-2. Návrh stavebních konstrukcí je předmětem stavební části projektu. Výpočty součinitelů prostupu tepla a tepelných odporů konstrukcí jsou provedeny ve smyslu ČSN 73 0540-2. Výpočet tepelných ztrát je proveden ve smyslu ČSN EN 12381. Potřeba tepla vychází z výpočtu celkové tepelné ztráty objektu. </w:t>
      </w:r>
    </w:p>
    <w:p w:rsidR="00F745C1" w:rsidRDefault="00F745C1" w:rsidP="004E768E">
      <w:pPr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Venkovní výpočtová teplota</w:t>
      </w:r>
      <w:r>
        <w:tab/>
      </w:r>
      <w:r>
        <w:tab/>
        <w:t>-1</w:t>
      </w:r>
      <w:r w:rsidR="009857C5">
        <w:t>3</w:t>
      </w:r>
      <w:r>
        <w:t>°C</w:t>
      </w:r>
    </w:p>
    <w:p w:rsidR="00F745C1" w:rsidRDefault="00F745C1" w:rsidP="004E768E">
      <w:pPr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Vnitřní průměrná teplota</w:t>
      </w:r>
      <w:r>
        <w:tab/>
      </w:r>
      <w:r>
        <w:tab/>
      </w:r>
      <w:smartTag w:uri="urn:schemas-microsoft-com:office:smarttags" w:element="metricconverter">
        <w:smartTagPr>
          <w:attr w:name="ProductID" w:val="19,0°C"/>
        </w:smartTagPr>
        <w:r>
          <w:t>19,0°C</w:t>
        </w:r>
      </w:smartTag>
    </w:p>
    <w:p w:rsidR="00F745C1" w:rsidRDefault="00F745C1" w:rsidP="004E768E">
      <w:pPr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Intenzita větrů normální, budova nechráněná</w:t>
      </w:r>
    </w:p>
    <w:p w:rsidR="00F745C1" w:rsidRDefault="00F745C1" w:rsidP="004E768E">
      <w:pPr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Počet topných dnů</w:t>
      </w:r>
      <w:r>
        <w:tab/>
      </w:r>
      <w:r>
        <w:tab/>
      </w:r>
      <w:r>
        <w:tab/>
        <w:t>2</w:t>
      </w:r>
      <w:r w:rsidR="009857C5">
        <w:t>19</w:t>
      </w:r>
      <w:r>
        <w:t xml:space="preserve"> dnů (při referenční teplotě </w:t>
      </w:r>
      <w:smartTag w:uri="urn:schemas-microsoft-com:office:smarttags" w:element="metricconverter">
        <w:smartTagPr>
          <w:attr w:name="ProductID" w:val="13°C"/>
        </w:smartTagPr>
        <w:r>
          <w:t>13°C</w:t>
        </w:r>
      </w:smartTag>
      <w:r>
        <w:t>)</w:t>
      </w:r>
    </w:p>
    <w:p w:rsidR="00F745C1" w:rsidRDefault="00F745C1" w:rsidP="004E768E">
      <w:pPr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>
        <w:t>Průměrná teplota v topném období</w:t>
      </w:r>
      <w:r>
        <w:tab/>
        <w:t>4,</w:t>
      </w:r>
      <w:r w:rsidR="009857C5">
        <w:t>3</w:t>
      </w:r>
      <w:r>
        <w:t>°C</w:t>
      </w:r>
    </w:p>
    <w:p w:rsidR="00F745C1" w:rsidRDefault="00F745C1" w:rsidP="004E768E">
      <w:pPr>
        <w:keepNext/>
        <w:keepLines/>
        <w:widowControl w:val="0"/>
        <w:autoSpaceDE w:val="0"/>
        <w:autoSpaceDN w:val="0"/>
        <w:adjustRightInd w:val="0"/>
        <w:jc w:val="both"/>
      </w:pPr>
      <w:r>
        <w:t>Pro výpočet tepelných ztrát bylo použito tepelně technických hodnot stavebních konstrukcí, jež byly předány zpracovatelem stavební části projektu.</w:t>
      </w:r>
    </w:p>
    <w:p w:rsidR="00F745C1" w:rsidRDefault="00F745C1" w:rsidP="004E768E">
      <w:pPr>
        <w:keepNext/>
        <w:keepLines/>
        <w:widowControl w:val="0"/>
        <w:autoSpaceDE w:val="0"/>
        <w:autoSpaceDN w:val="0"/>
        <w:adjustRightInd w:val="0"/>
        <w:jc w:val="both"/>
      </w:pPr>
    </w:p>
    <w:p w:rsidR="00C04B2A" w:rsidRDefault="00C04B2A" w:rsidP="006A4ED1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i/>
          <w:iCs/>
          <w:u w:val="single"/>
        </w:rPr>
      </w:pPr>
    </w:p>
    <w:p w:rsidR="00F745C1" w:rsidRDefault="00F745C1" w:rsidP="006A4ED1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lastRenderedPageBreak/>
        <w:t>Potřeba tepla</w:t>
      </w:r>
    </w:p>
    <w:p w:rsidR="00F745C1" w:rsidRDefault="00F745C1" w:rsidP="00C22E17">
      <w:pPr>
        <w:widowControl w:val="0"/>
        <w:autoSpaceDE w:val="0"/>
        <w:autoSpaceDN w:val="0"/>
        <w:adjustRightInd w:val="0"/>
        <w:jc w:val="both"/>
      </w:pPr>
      <w:r>
        <w:t>- potřeb</w:t>
      </w:r>
      <w:r w:rsidR="009857C5">
        <w:t>a tepla pro vytápění:</w:t>
      </w:r>
      <w:r w:rsidR="009857C5">
        <w:tab/>
      </w:r>
      <w:r w:rsidR="009857C5">
        <w:tab/>
      </w:r>
      <w:r w:rsidR="009857C5">
        <w:tab/>
      </w:r>
      <w:r w:rsidR="009857C5">
        <w:tab/>
      </w:r>
      <w:r w:rsidR="00C04B2A">
        <w:t>31</w:t>
      </w:r>
      <w:r w:rsidR="00FE398C">
        <w:t>,</w:t>
      </w:r>
      <w:r w:rsidR="00C04B2A">
        <w:t>0</w:t>
      </w:r>
      <w:r>
        <w:t xml:space="preserve"> kW</w:t>
      </w:r>
    </w:p>
    <w:p w:rsidR="00F745C1" w:rsidRDefault="00F745C1" w:rsidP="00FD34AE">
      <w:pPr>
        <w:widowControl w:val="0"/>
        <w:autoSpaceDE w:val="0"/>
        <w:autoSpaceDN w:val="0"/>
        <w:adjustRightInd w:val="0"/>
        <w:jc w:val="both"/>
      </w:pPr>
      <w:r>
        <w:t>- potřeba tep</w:t>
      </w:r>
      <w:r w:rsidR="009857C5">
        <w:t>la pro přípravu teplé vody:</w:t>
      </w:r>
      <w:r w:rsidR="009857C5">
        <w:tab/>
      </w:r>
      <w:r w:rsidR="009857C5">
        <w:tab/>
      </w:r>
      <w:r w:rsidR="00C04B2A">
        <w:t>14</w:t>
      </w:r>
      <w:r w:rsidR="00FE398C">
        <w:t>,0</w:t>
      </w:r>
      <w:r>
        <w:t xml:space="preserve"> kW</w:t>
      </w:r>
      <w:r>
        <w:tab/>
      </w:r>
    </w:p>
    <w:p w:rsidR="00F745C1" w:rsidRDefault="00F745C1" w:rsidP="00FD34AE">
      <w:pPr>
        <w:widowControl w:val="0"/>
        <w:autoSpaceDE w:val="0"/>
        <w:autoSpaceDN w:val="0"/>
        <w:adjustRightInd w:val="0"/>
        <w:jc w:val="both"/>
      </w:pPr>
    </w:p>
    <w:p w:rsidR="00F745C1" w:rsidRDefault="00C04B2A" w:rsidP="00E37818">
      <w:pPr>
        <w:widowControl w:val="0"/>
        <w:autoSpaceDE w:val="0"/>
        <w:autoSpaceDN w:val="0"/>
        <w:adjustRightInd w:val="0"/>
        <w:jc w:val="both"/>
      </w:pPr>
      <w:r>
        <w:t>Celková potřeba tepla:</w:t>
      </w:r>
      <w:r>
        <w:tab/>
      </w:r>
      <w:r>
        <w:tab/>
      </w:r>
      <w:r>
        <w:tab/>
      </w:r>
      <w:r>
        <w:tab/>
      </w:r>
      <w:proofErr w:type="gramStart"/>
      <w:r w:rsidR="009857C5">
        <w:t>4</w:t>
      </w:r>
      <w:r>
        <w:t xml:space="preserve">5,0 </w:t>
      </w:r>
      <w:r w:rsidR="00F745C1">
        <w:t xml:space="preserve"> kW</w:t>
      </w:r>
      <w:proofErr w:type="gramEnd"/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</w:pP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Roční potřeba energie</w:t>
      </w: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  <w:outlineLvl w:val="0"/>
        <w:rPr>
          <w:b/>
          <w:bCs/>
          <w:i/>
          <w:iCs/>
          <w:u w:val="single"/>
        </w:rPr>
      </w:pP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</w:pPr>
      <w:r>
        <w:t>Vytápění:</w:t>
      </w:r>
      <w:r>
        <w:tab/>
      </w:r>
      <w:r>
        <w:tab/>
      </w:r>
      <w:r>
        <w:tab/>
        <w:t>Ev =</w:t>
      </w:r>
      <w:r>
        <w:tab/>
      </w:r>
      <w:r w:rsidR="009857C5">
        <w:t>2</w:t>
      </w:r>
      <w:r w:rsidR="00C04B2A">
        <w:t>36</w:t>
      </w:r>
      <w:r>
        <w:t xml:space="preserve"> GJ</w:t>
      </w: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</w:pPr>
      <w:r>
        <w:t xml:space="preserve">Příprava TV:   </w:t>
      </w:r>
      <w:r>
        <w:tab/>
      </w:r>
      <w:r>
        <w:tab/>
      </w:r>
      <w:r>
        <w:tab/>
      </w:r>
      <w:proofErr w:type="spellStart"/>
      <w:r>
        <w:t>Etv</w:t>
      </w:r>
      <w:proofErr w:type="spellEnd"/>
      <w:r>
        <w:t xml:space="preserve"> =</w:t>
      </w:r>
      <w:r>
        <w:tab/>
      </w:r>
      <w:r w:rsidR="009857C5">
        <w:t xml:space="preserve">  </w:t>
      </w:r>
      <w:r w:rsidR="00C04B2A">
        <w:t>59</w:t>
      </w:r>
      <w:r>
        <w:t xml:space="preserve"> GJ</w:t>
      </w: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</w:pPr>
    </w:p>
    <w:p w:rsidR="00F745C1" w:rsidRDefault="00F745C1" w:rsidP="00E37818">
      <w:pPr>
        <w:widowControl w:val="0"/>
        <w:autoSpaceDE w:val="0"/>
        <w:autoSpaceDN w:val="0"/>
        <w:adjustRightInd w:val="0"/>
        <w:jc w:val="both"/>
      </w:pPr>
      <w:r>
        <w:t>Potřeba tepla celkem za rok:</w:t>
      </w:r>
      <w:r>
        <w:tab/>
      </w:r>
      <w:proofErr w:type="spellStart"/>
      <w:r>
        <w:t>Erok</w:t>
      </w:r>
      <w:proofErr w:type="spellEnd"/>
      <w:r>
        <w:t xml:space="preserve"> = </w:t>
      </w:r>
      <w:r w:rsidR="00C04B2A">
        <w:t>295</w:t>
      </w:r>
      <w:r>
        <w:t xml:space="preserve"> GJ</w:t>
      </w:r>
    </w:p>
    <w:p w:rsidR="00F745C1" w:rsidRDefault="00F745C1" w:rsidP="00C22E17">
      <w:pPr>
        <w:widowControl w:val="0"/>
        <w:autoSpaceDE w:val="0"/>
        <w:autoSpaceDN w:val="0"/>
        <w:adjustRightInd w:val="0"/>
        <w:jc w:val="both"/>
      </w:pPr>
    </w:p>
    <w:p w:rsidR="00F745C1" w:rsidRPr="00FD34AE" w:rsidRDefault="00F745C1" w:rsidP="00DD4E31">
      <w:pPr>
        <w:keepNext/>
        <w:keepLines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Technické řešení</w:t>
      </w:r>
    </w:p>
    <w:p w:rsidR="00F745C1" w:rsidRDefault="00F745C1" w:rsidP="00C22E17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F745C1" w:rsidRDefault="00F745C1" w:rsidP="006A4ED1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Popis způsobu vytápění</w:t>
      </w:r>
    </w:p>
    <w:p w:rsidR="00F745C1" w:rsidRDefault="00F745C1" w:rsidP="006A4ED1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9E6993" w:rsidRDefault="00F745C1" w:rsidP="00016AE3">
      <w:pPr>
        <w:widowControl w:val="0"/>
        <w:autoSpaceDE w:val="0"/>
        <w:autoSpaceDN w:val="0"/>
        <w:adjustRightInd w:val="0"/>
        <w:jc w:val="both"/>
      </w:pPr>
      <w:r>
        <w:t xml:space="preserve">Vytápění objektu bude řešeno teplovodně a to </w:t>
      </w:r>
      <w:r w:rsidR="00C04B2A">
        <w:t>kombinací o</w:t>
      </w:r>
      <w:r>
        <w:t>topný</w:t>
      </w:r>
      <w:r w:rsidR="00C04B2A">
        <w:t xml:space="preserve">ch těles a podlahového vytápění. Podlahové vytápění bude řešeno v denních místnostech, učebně ZŠ a koupelně. V ostatních místnostech </w:t>
      </w:r>
      <w:proofErr w:type="gramStart"/>
      <w:r w:rsidR="00C04B2A">
        <w:t>budou osazeny</w:t>
      </w:r>
      <w:proofErr w:type="gramEnd"/>
      <w:r w:rsidR="00C04B2A">
        <w:t xml:space="preserve"> desková otopná tělesa</w:t>
      </w:r>
      <w:r w:rsidR="009E6993">
        <w:t>.</w:t>
      </w:r>
    </w:p>
    <w:p w:rsidR="00F745C1" w:rsidRDefault="00F745C1" w:rsidP="006A4ED1">
      <w:pPr>
        <w:pStyle w:val="Odstavecseseznamem"/>
        <w:widowControl w:val="0"/>
        <w:autoSpaceDE w:val="0"/>
        <w:autoSpaceDN w:val="0"/>
        <w:adjustRightInd w:val="0"/>
        <w:jc w:val="both"/>
      </w:pPr>
    </w:p>
    <w:p w:rsidR="00F745C1" w:rsidRDefault="00F745C1" w:rsidP="00106291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Zdroje tepla pro teplovodní vytápění a přípravu teplé vody</w:t>
      </w:r>
    </w:p>
    <w:p w:rsidR="00F745C1" w:rsidRDefault="00F745C1" w:rsidP="00533FFC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F745C1" w:rsidRDefault="00F745C1" w:rsidP="00B62DC1">
      <w:pPr>
        <w:widowControl w:val="0"/>
        <w:autoSpaceDE w:val="0"/>
        <w:autoSpaceDN w:val="0"/>
        <w:adjustRightInd w:val="0"/>
        <w:jc w:val="both"/>
      </w:pPr>
      <w:r>
        <w:t>Zdrojem tepla bud</w:t>
      </w:r>
      <w:r w:rsidR="009E6993">
        <w:t>e</w:t>
      </w:r>
      <w:r>
        <w:t xml:space="preserve"> závěsn</w:t>
      </w:r>
      <w:r w:rsidR="009E6993">
        <w:t>ý</w:t>
      </w:r>
      <w:r>
        <w:t xml:space="preserve"> kondenzační kot</w:t>
      </w:r>
      <w:r w:rsidR="009E6993">
        <w:t>e</w:t>
      </w:r>
      <w:r>
        <w:t xml:space="preserve">l, o maximálním výkonu </w:t>
      </w:r>
      <w:r w:rsidR="009E6993">
        <w:t>4</w:t>
      </w:r>
      <w:r w:rsidR="00C04B2A">
        <w:t>6</w:t>
      </w:r>
      <w:r>
        <w:t>,</w:t>
      </w:r>
      <w:r w:rsidR="00C04B2A">
        <w:t>0</w:t>
      </w:r>
      <w:r>
        <w:t xml:space="preserve"> kW, při teplotním spádu 7</w:t>
      </w:r>
      <w:r w:rsidR="00E26E42">
        <w:t>0</w:t>
      </w:r>
      <w:r>
        <w:t>/</w:t>
      </w:r>
      <w:r w:rsidR="00E26E42">
        <w:t>55</w:t>
      </w:r>
      <w:r>
        <w:t>°C</w:t>
      </w:r>
      <w:r w:rsidR="009E6993">
        <w:t>.</w:t>
      </w:r>
    </w:p>
    <w:p w:rsidR="009E6993" w:rsidRDefault="002923D2" w:rsidP="00B62DC1">
      <w:pPr>
        <w:jc w:val="both"/>
      </w:pPr>
      <w:r>
        <w:t xml:space="preserve">Kotel bude umístěn v technické </w:t>
      </w:r>
      <w:proofErr w:type="gramStart"/>
      <w:r>
        <w:t>místnosti v 1.PP</w:t>
      </w:r>
      <w:proofErr w:type="gramEnd"/>
      <w:r>
        <w:t>. Přívod vzduchu pro spalování a odvod spalin bude zajištěn koaxiálním potrubím nad střechu budovy.</w:t>
      </w:r>
    </w:p>
    <w:p w:rsidR="002923D2" w:rsidRDefault="00F745C1" w:rsidP="00B62DC1">
      <w:pPr>
        <w:jc w:val="both"/>
      </w:pPr>
      <w:r>
        <w:t>Propojení kotl</w:t>
      </w:r>
      <w:r w:rsidR="002923D2">
        <w:t>e</w:t>
      </w:r>
      <w:r>
        <w:t xml:space="preserve"> do systému bude </w:t>
      </w:r>
      <w:r w:rsidR="002923D2">
        <w:t xml:space="preserve">přes </w:t>
      </w:r>
      <w:r>
        <w:t>hydraulický</w:t>
      </w:r>
      <w:r w:rsidR="00D34471">
        <w:t xml:space="preserve"> </w:t>
      </w:r>
      <w:r w:rsidR="002923D2">
        <w:t>vyrovnávač dynamických tlaků</w:t>
      </w:r>
    </w:p>
    <w:p w:rsidR="002923D2" w:rsidRDefault="00F745C1" w:rsidP="00AE67AF">
      <w:pPr>
        <w:widowControl w:val="0"/>
        <w:autoSpaceDE w:val="0"/>
        <w:autoSpaceDN w:val="0"/>
        <w:adjustRightInd w:val="0"/>
        <w:jc w:val="both"/>
      </w:pPr>
      <w:r>
        <w:t xml:space="preserve">na kombinovaný rozdělovač se sběračem.  Z rozdělovače topné vody bude odběr tepla prováděn </w:t>
      </w:r>
      <w:r w:rsidR="009128CB">
        <w:t>třemi</w:t>
      </w:r>
      <w:r>
        <w:t xml:space="preserve"> samostatně regulovanými topnými větvemi</w:t>
      </w:r>
      <w:r w:rsidR="00AE67AF">
        <w:t>.</w:t>
      </w:r>
      <w:r w:rsidR="00AE67AF" w:rsidRPr="00AE67AF">
        <w:t xml:space="preserve"> </w:t>
      </w:r>
    </w:p>
    <w:p w:rsidR="002923D2" w:rsidRDefault="002923D2" w:rsidP="00AE67AF">
      <w:pPr>
        <w:widowControl w:val="0"/>
        <w:autoSpaceDE w:val="0"/>
        <w:autoSpaceDN w:val="0"/>
        <w:adjustRightInd w:val="0"/>
        <w:jc w:val="both"/>
      </w:pPr>
    </w:p>
    <w:p w:rsidR="002923D2" w:rsidRDefault="002923D2" w:rsidP="002923D2">
      <w:pPr>
        <w:keepNext/>
        <w:keepLines/>
        <w:widowControl w:val="0"/>
        <w:autoSpaceDE w:val="0"/>
        <w:autoSpaceDN w:val="0"/>
        <w:adjustRightInd w:val="0"/>
        <w:jc w:val="both"/>
      </w:pPr>
      <w:r>
        <w:t>Topné větve z rozdělovače:</w:t>
      </w:r>
    </w:p>
    <w:p w:rsidR="002923D2" w:rsidRDefault="002923D2" w:rsidP="002923D2">
      <w:pPr>
        <w:widowControl w:val="0"/>
        <w:autoSpaceDE w:val="0"/>
        <w:autoSpaceDN w:val="0"/>
        <w:adjustRightInd w:val="0"/>
        <w:jc w:val="both"/>
      </w:pPr>
      <w:r>
        <w:t>- V1 – vytápění - otopná tělesa:</w:t>
      </w:r>
      <w:r>
        <w:tab/>
      </w:r>
      <w:r>
        <w:tab/>
      </w:r>
      <w:r>
        <w:tab/>
      </w:r>
      <w:r w:rsidR="00C04B2A">
        <w:t>19</w:t>
      </w:r>
      <w:r>
        <w:t xml:space="preserve"> kW</w:t>
      </w:r>
      <w:r>
        <w:tab/>
      </w:r>
    </w:p>
    <w:p w:rsidR="002923D2" w:rsidRDefault="002923D2" w:rsidP="002923D2">
      <w:pPr>
        <w:widowControl w:val="0"/>
        <w:autoSpaceDE w:val="0"/>
        <w:autoSpaceDN w:val="0"/>
        <w:adjustRightInd w:val="0"/>
        <w:jc w:val="both"/>
      </w:pPr>
      <w:r>
        <w:t>- V</w:t>
      </w:r>
      <w:r w:rsidR="00AE7C5F">
        <w:t>2</w:t>
      </w:r>
      <w:r>
        <w:t xml:space="preserve"> – </w:t>
      </w:r>
      <w:r w:rsidR="00C04B2A">
        <w:t>vytápění - podlahové vytápění</w:t>
      </w:r>
      <w:r>
        <w:t>:</w:t>
      </w:r>
      <w:r>
        <w:tab/>
      </w:r>
      <w:r>
        <w:tab/>
      </w:r>
      <w:r w:rsidR="00C04B2A">
        <w:t>12</w:t>
      </w:r>
      <w:r>
        <w:t xml:space="preserve"> kW</w:t>
      </w:r>
    </w:p>
    <w:p w:rsidR="002923D2" w:rsidRDefault="002923D2" w:rsidP="002923D2">
      <w:pPr>
        <w:widowControl w:val="0"/>
        <w:autoSpaceDE w:val="0"/>
        <w:autoSpaceDN w:val="0"/>
        <w:adjustRightInd w:val="0"/>
        <w:jc w:val="both"/>
      </w:pPr>
      <w:r>
        <w:t>- V</w:t>
      </w:r>
      <w:r w:rsidR="00AE7C5F">
        <w:t>3</w:t>
      </w:r>
      <w:r>
        <w:t xml:space="preserve"> – příprava teplé vody:</w:t>
      </w:r>
      <w:r>
        <w:tab/>
      </w:r>
      <w:r>
        <w:tab/>
      </w:r>
      <w:r>
        <w:tab/>
      </w:r>
      <w:r>
        <w:tab/>
      </w:r>
      <w:r w:rsidR="00C04B2A">
        <w:t>14</w:t>
      </w:r>
      <w:r w:rsidR="00FE398C">
        <w:t xml:space="preserve"> </w:t>
      </w:r>
      <w:r>
        <w:t>kW</w:t>
      </w:r>
    </w:p>
    <w:p w:rsidR="00F745C1" w:rsidRDefault="00F745C1" w:rsidP="00533FFC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F745C1" w:rsidRDefault="00F745C1" w:rsidP="00106291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Příprava teplé vody</w:t>
      </w:r>
    </w:p>
    <w:p w:rsidR="00F745C1" w:rsidRDefault="00F745C1" w:rsidP="00533FFC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7240EE" w:rsidRDefault="00F745C1" w:rsidP="007240EE">
      <w:pPr>
        <w:widowControl w:val="0"/>
        <w:autoSpaceDE w:val="0"/>
        <w:autoSpaceDN w:val="0"/>
        <w:adjustRightInd w:val="0"/>
        <w:jc w:val="both"/>
      </w:pPr>
      <w:r>
        <w:t>Příprava teplé vody bude zabezpečena centrálně v </w:t>
      </w:r>
      <w:r w:rsidR="002923D2">
        <w:t>technické místnosti</w:t>
      </w:r>
      <w:r>
        <w:t xml:space="preserve">. Zde bude umístěn zásobníkový nepřímotopný ohřívač vody. </w:t>
      </w:r>
      <w:r w:rsidR="007240EE">
        <w:t xml:space="preserve">Je navržen zásobník o objemu </w:t>
      </w:r>
      <w:r w:rsidR="002923D2">
        <w:t>2</w:t>
      </w:r>
      <w:r w:rsidR="00C04B2A">
        <w:t>5</w:t>
      </w:r>
      <w:r w:rsidR="007240EE">
        <w:t>0 litrů. Na vstupu studené vody bude osazena sestava armatur včetně pojistného ventilu a bude osazena tlaková expanzní nádoba.</w:t>
      </w:r>
    </w:p>
    <w:p w:rsidR="007240EE" w:rsidRDefault="007240EE" w:rsidP="007240EE">
      <w:pPr>
        <w:widowControl w:val="0"/>
        <w:autoSpaceDE w:val="0"/>
        <w:autoSpaceDN w:val="0"/>
        <w:adjustRightInd w:val="0"/>
        <w:jc w:val="both"/>
      </w:pPr>
      <w:r>
        <w:t>Cirkulace teplé vody bude zajištěna pomocí oběhového čerpadla, které bude ovládáno kotlovou regulací.</w:t>
      </w:r>
    </w:p>
    <w:p w:rsidR="00F745C1" w:rsidRDefault="00F745C1" w:rsidP="00533FFC">
      <w:pPr>
        <w:widowControl w:val="0"/>
        <w:autoSpaceDE w:val="0"/>
        <w:autoSpaceDN w:val="0"/>
        <w:adjustRightInd w:val="0"/>
        <w:jc w:val="both"/>
      </w:pPr>
      <w:r>
        <w:t>Zdrojem tepla pro ohřev vody v zásobníku bud</w:t>
      </w:r>
      <w:r w:rsidR="002923D2">
        <w:t>e</w:t>
      </w:r>
      <w:r>
        <w:t xml:space="preserve"> plynov</w:t>
      </w:r>
      <w:r w:rsidR="002923D2">
        <w:t>ý</w:t>
      </w:r>
      <w:r>
        <w:t xml:space="preserve"> kot</w:t>
      </w:r>
      <w:r w:rsidR="002923D2">
        <w:t>e</w:t>
      </w:r>
      <w:r>
        <w:t>l.</w:t>
      </w:r>
    </w:p>
    <w:p w:rsidR="007240EE" w:rsidRDefault="007240EE" w:rsidP="00533FFC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7240EE" w:rsidRDefault="007240EE" w:rsidP="00533FFC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C04B2A" w:rsidRDefault="00C04B2A" w:rsidP="00533FFC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C04B2A" w:rsidRDefault="00C04B2A" w:rsidP="00533FFC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F745C1" w:rsidRPr="006D383B" w:rsidRDefault="00F745C1" w:rsidP="00FC3F4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6A4ED1">
        <w:rPr>
          <w:b/>
          <w:bCs/>
        </w:rPr>
        <w:lastRenderedPageBreak/>
        <w:t>Zabezpečovací zařízení topné soustavy</w:t>
      </w:r>
    </w:p>
    <w:p w:rsidR="00F745C1" w:rsidRDefault="00F745C1" w:rsidP="006D383B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2923D2" w:rsidRDefault="002923D2" w:rsidP="002923D2">
      <w:pPr>
        <w:widowControl w:val="0"/>
        <w:autoSpaceDE w:val="0"/>
        <w:autoSpaceDN w:val="0"/>
        <w:adjustRightInd w:val="0"/>
        <w:jc w:val="both"/>
      </w:pPr>
      <w:r>
        <w:t xml:space="preserve">Otopná soustava </w:t>
      </w:r>
      <w:proofErr w:type="gramStart"/>
      <w:r>
        <w:t>bude  vybavena</w:t>
      </w:r>
      <w:proofErr w:type="gramEnd"/>
      <w:r>
        <w:t xml:space="preserve"> pojistným a expanzním zařízením, které umožňuje změnu objemu vody v soustavě vlivem tepelné objemové roztažnosti bez nedovoleného zvýšení tlaku a bez zbytečných ztrát otopné vody.</w:t>
      </w:r>
      <w:r w:rsidR="00AE7C5F">
        <w:t xml:space="preserve"> </w:t>
      </w:r>
    </w:p>
    <w:p w:rsidR="00F745C1" w:rsidRPr="006A4ED1" w:rsidRDefault="00F745C1" w:rsidP="006D383B">
      <w:pPr>
        <w:widowControl w:val="0"/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F745C1" w:rsidRDefault="00F745C1" w:rsidP="00FC3F4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Potrubí</w:t>
      </w:r>
    </w:p>
    <w:p w:rsidR="00F745C1" w:rsidRDefault="00F745C1" w:rsidP="006D383B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F745C1" w:rsidRDefault="00F745C1" w:rsidP="006D383B">
      <w:pPr>
        <w:widowControl w:val="0"/>
        <w:autoSpaceDE w:val="0"/>
        <w:autoSpaceDN w:val="0"/>
        <w:adjustRightInd w:val="0"/>
        <w:jc w:val="both"/>
      </w:pPr>
      <w:r>
        <w:t xml:space="preserve">Hlavní potrubní rozvody v </w:t>
      </w:r>
      <w:r w:rsidR="002E0D95">
        <w:t>technické místnosti</w:t>
      </w:r>
      <w:r>
        <w:t>, včetně volně vedených rozvodů, jsou navrženy z měděných trubek.</w:t>
      </w:r>
    </w:p>
    <w:p w:rsidR="00F745C1" w:rsidRPr="00CD3372" w:rsidRDefault="00F745C1" w:rsidP="00C05363">
      <w:pPr>
        <w:widowControl w:val="0"/>
        <w:autoSpaceDE w:val="0"/>
        <w:autoSpaceDN w:val="0"/>
        <w:adjustRightInd w:val="0"/>
        <w:jc w:val="both"/>
      </w:pPr>
      <w:r>
        <w:t>Potrubní rozvody vedené v podlahách budou provedeny z </w:t>
      </w:r>
      <w:proofErr w:type="spellStart"/>
      <w:r>
        <w:t>hliníko</w:t>
      </w:r>
      <w:proofErr w:type="spellEnd"/>
      <w:r>
        <w:t xml:space="preserve">-plastových trubek. </w:t>
      </w:r>
    </w:p>
    <w:p w:rsidR="00F745C1" w:rsidRDefault="00F745C1" w:rsidP="006D383B">
      <w:pPr>
        <w:widowControl w:val="0"/>
        <w:autoSpaceDE w:val="0"/>
        <w:autoSpaceDN w:val="0"/>
        <w:adjustRightInd w:val="0"/>
        <w:jc w:val="both"/>
      </w:pPr>
      <w:r>
        <w:t xml:space="preserve">Topenářské práce budou provedeny v souladu s ČSN 060310. Dle ČSN 130072 bude provedeno označení potrubí podle provozní tekutiny pomocí štítků, nebo samolepících pásek. </w:t>
      </w:r>
    </w:p>
    <w:p w:rsidR="00F745C1" w:rsidRDefault="00F745C1" w:rsidP="006D383B">
      <w:pPr>
        <w:widowControl w:val="0"/>
        <w:autoSpaceDE w:val="0"/>
        <w:autoSpaceDN w:val="0"/>
        <w:adjustRightInd w:val="0"/>
        <w:ind w:left="720"/>
        <w:jc w:val="both"/>
        <w:rPr>
          <w:b/>
          <w:bCs/>
        </w:rPr>
      </w:pPr>
    </w:p>
    <w:p w:rsidR="00F745C1" w:rsidRDefault="00F745C1" w:rsidP="00FC3F4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Otopná tělesa</w:t>
      </w:r>
      <w:bookmarkStart w:id="0" w:name="_GoBack"/>
      <w:bookmarkEnd w:id="0"/>
    </w:p>
    <w:p w:rsidR="00F745C1" w:rsidRDefault="00F745C1" w:rsidP="00C05363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F745C1" w:rsidRDefault="00F745C1" w:rsidP="00C05363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u w:val="single"/>
        </w:rPr>
      </w:pPr>
      <w:r>
        <w:t>Otopná tělesa budou navržena na základě výpočtu tepelných ztrát podle ČSN EN 12381.</w:t>
      </w:r>
    </w:p>
    <w:p w:rsidR="00F745C1" w:rsidRDefault="00F745C1" w:rsidP="00C05363">
      <w:pPr>
        <w:widowControl w:val="0"/>
        <w:autoSpaceDE w:val="0"/>
        <w:autoSpaceDN w:val="0"/>
        <w:adjustRightInd w:val="0"/>
        <w:jc w:val="both"/>
      </w:pPr>
      <w:r>
        <w:t>Výpočet otopných těles  v objektu bude počítán pro tepelný spád 7</w:t>
      </w:r>
      <w:r w:rsidR="00FC3F47">
        <w:t>0</w:t>
      </w:r>
      <w:r>
        <w:t>/</w:t>
      </w:r>
      <w:r w:rsidR="00FC3F47">
        <w:t>55</w:t>
      </w:r>
      <w:r>
        <w:t xml:space="preserve">°C. </w:t>
      </w:r>
    </w:p>
    <w:p w:rsidR="00F745C1" w:rsidRDefault="00F745C1" w:rsidP="00C05363">
      <w:pPr>
        <w:widowControl w:val="0"/>
        <w:autoSpaceDE w:val="0"/>
        <w:autoSpaceDN w:val="0"/>
        <w:adjustRightInd w:val="0"/>
        <w:jc w:val="both"/>
      </w:pPr>
      <w:r>
        <w:t xml:space="preserve">V objektu budou navržena převážně otopná desková tělesa </w:t>
      </w:r>
      <w:r w:rsidR="00FE398C">
        <w:t xml:space="preserve">s rovnou čelní plochou a </w:t>
      </w:r>
      <w:r>
        <w:t>vestavěným ventilem a spodním připojením. Otopná tělesa budou osazena termostatickými hlavicemi.</w:t>
      </w:r>
    </w:p>
    <w:p w:rsidR="00A74B0F" w:rsidRDefault="00A74B0F" w:rsidP="00A74B0F">
      <w:pPr>
        <w:widowControl w:val="0"/>
        <w:autoSpaceDE w:val="0"/>
        <w:autoSpaceDN w:val="0"/>
        <w:adjustRightInd w:val="0"/>
        <w:jc w:val="both"/>
      </w:pPr>
      <w:r>
        <w:t>Podlahové vytápění v určených prostorech, bude řešeno způsobem na systémovou desku s izolací. Další izolaci pod izolační rolí dodá stavba. Jednotlivé podlahové topné okruhy budou vycházet z celkem tří rozdělovačů podlahového vytápění, v každém podlaží jeden.</w:t>
      </w:r>
    </w:p>
    <w:p w:rsidR="00A74B0F" w:rsidRDefault="00A74B0F" w:rsidP="00C05363">
      <w:pPr>
        <w:widowControl w:val="0"/>
        <w:autoSpaceDE w:val="0"/>
        <w:autoSpaceDN w:val="0"/>
        <w:adjustRightInd w:val="0"/>
        <w:jc w:val="both"/>
      </w:pPr>
    </w:p>
    <w:p w:rsidR="002E0D95" w:rsidRDefault="002E0D95" w:rsidP="00C05363">
      <w:pPr>
        <w:widowControl w:val="0"/>
        <w:autoSpaceDE w:val="0"/>
        <w:autoSpaceDN w:val="0"/>
        <w:adjustRightInd w:val="0"/>
        <w:ind w:left="1140"/>
        <w:jc w:val="both"/>
        <w:rPr>
          <w:b/>
          <w:bCs/>
        </w:rPr>
      </w:pPr>
    </w:p>
    <w:p w:rsidR="00F745C1" w:rsidRDefault="00F745C1" w:rsidP="00FC3F47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Izolace</w:t>
      </w:r>
    </w:p>
    <w:p w:rsidR="00F745C1" w:rsidRDefault="00F745C1" w:rsidP="00106291">
      <w:pPr>
        <w:widowControl w:val="0"/>
        <w:autoSpaceDE w:val="0"/>
        <w:autoSpaceDN w:val="0"/>
        <w:adjustRightInd w:val="0"/>
        <w:jc w:val="both"/>
      </w:pPr>
    </w:p>
    <w:p w:rsidR="00F745C1" w:rsidRDefault="00F745C1" w:rsidP="00106291">
      <w:pPr>
        <w:widowControl w:val="0"/>
        <w:autoSpaceDE w:val="0"/>
        <w:autoSpaceDN w:val="0"/>
        <w:adjustRightInd w:val="0"/>
        <w:jc w:val="both"/>
      </w:pPr>
      <w:r>
        <w:t xml:space="preserve">Potrubí bude opatřeno tepelnou izolací v souladu s Vyhláškou č. 193/2007 Sb. </w:t>
      </w:r>
    </w:p>
    <w:p w:rsidR="00F745C1" w:rsidRDefault="00F745C1" w:rsidP="0010629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D34471" w:rsidRDefault="00D34471" w:rsidP="0010629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p w:rsidR="00D34471" w:rsidRDefault="00D34471" w:rsidP="00106291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</w:rPr>
      </w:pPr>
    </w:p>
    <w:sectPr w:rsidR="00D34471" w:rsidSect="004B7545">
      <w:headerReference w:type="default" r:id="rId9"/>
      <w:footerReference w:type="even" r:id="rId10"/>
      <w:footerReference w:type="default" r:id="rId11"/>
      <w:pgSz w:w="11907" w:h="16840"/>
      <w:pgMar w:top="1418" w:right="1814" w:bottom="1418" w:left="1814" w:header="680" w:footer="1418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3F4" w:rsidRDefault="00C343F4">
      <w:r>
        <w:separator/>
      </w:r>
    </w:p>
  </w:endnote>
  <w:endnote w:type="continuationSeparator" w:id="0">
    <w:p w:rsidR="00C343F4" w:rsidRDefault="00C3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C1" w:rsidRDefault="006C4011" w:rsidP="004B754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F745C1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745C1" w:rsidRDefault="00F745C1" w:rsidP="004B754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C1" w:rsidRDefault="006C4011" w:rsidP="004B754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F745C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21ADD">
      <w:rPr>
        <w:rStyle w:val="slostrnky"/>
        <w:noProof/>
      </w:rPr>
      <w:t>3</w:t>
    </w:r>
    <w:r>
      <w:rPr>
        <w:rStyle w:val="slostrnky"/>
      </w:rPr>
      <w:fldChar w:fldCharType="end"/>
    </w:r>
  </w:p>
  <w:p w:rsidR="00F745C1" w:rsidRDefault="00F745C1" w:rsidP="004B7545">
    <w:pPr>
      <w:widowControl w:val="0"/>
      <w:tabs>
        <w:tab w:val="center" w:pos="4139"/>
        <w:tab w:val="right" w:pos="8279"/>
      </w:tabs>
      <w:autoSpaceDE w:val="0"/>
      <w:autoSpaceDN w:val="0"/>
      <w:adjustRightInd w:val="0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3F4" w:rsidRDefault="00C343F4">
      <w:r>
        <w:separator/>
      </w:r>
    </w:p>
  </w:footnote>
  <w:footnote w:type="continuationSeparator" w:id="0">
    <w:p w:rsidR="00C343F4" w:rsidRDefault="00C34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C1" w:rsidRDefault="00F745C1" w:rsidP="004B7545">
    <w:pPr>
      <w:widowControl w:val="0"/>
      <w:tabs>
        <w:tab w:val="center" w:pos="4139"/>
        <w:tab w:val="right" w:pos="8279"/>
      </w:tabs>
      <w:autoSpaceDE w:val="0"/>
      <w:autoSpaceDN w:val="0"/>
      <w:adjustRightInd w:val="0"/>
      <w:jc w:val="center"/>
    </w:pPr>
    <w:r>
      <w:t>PROST Hodonín s.r.o., Brněnská 3497, Hodonín, tel. 518 354 726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A31"/>
    <w:multiLevelType w:val="hybridMultilevel"/>
    <w:tmpl w:val="DD0EE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C6"/>
    <w:multiLevelType w:val="hybridMultilevel"/>
    <w:tmpl w:val="5ED220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8DC0606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  <w:b w:val="0"/>
        <w:bCs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819E9"/>
    <w:multiLevelType w:val="hybridMultilevel"/>
    <w:tmpl w:val="6FDA74F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8DA4FE7"/>
    <w:multiLevelType w:val="hybridMultilevel"/>
    <w:tmpl w:val="DD0EE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40CCC"/>
    <w:multiLevelType w:val="hybridMultilevel"/>
    <w:tmpl w:val="2368D5B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9AD404C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220E31E7"/>
    <w:multiLevelType w:val="hybridMultilevel"/>
    <w:tmpl w:val="3334DF8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25418C2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387E0647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3FD92717"/>
    <w:multiLevelType w:val="hybridMultilevel"/>
    <w:tmpl w:val="6194E75C"/>
    <w:lvl w:ilvl="0" w:tplc="E7C895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4842BDE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47DB63AC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48301B0E"/>
    <w:multiLevelType w:val="hybridMultilevel"/>
    <w:tmpl w:val="DD0EE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21E9C"/>
    <w:multiLevelType w:val="hybridMultilevel"/>
    <w:tmpl w:val="DD0EE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C32C9"/>
    <w:multiLevelType w:val="hybridMultilevel"/>
    <w:tmpl w:val="8D78B79A"/>
    <w:lvl w:ilvl="0" w:tplc="E7C895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D0126C2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29003CF"/>
    <w:multiLevelType w:val="multilevel"/>
    <w:tmpl w:val="036EF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73E91418"/>
    <w:multiLevelType w:val="hybridMultilevel"/>
    <w:tmpl w:val="DD0EE9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F33A0"/>
    <w:multiLevelType w:val="hybridMultilevel"/>
    <w:tmpl w:val="5ED220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8DC0606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  <w:b w:val="0"/>
        <w:bCs w:val="0"/>
      </w:r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7C5C76"/>
    <w:multiLevelType w:val="multilevel"/>
    <w:tmpl w:val="B2E2F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8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13"/>
  </w:num>
  <w:num w:numId="10">
    <w:abstractNumId w:val="12"/>
  </w:num>
  <w:num w:numId="11">
    <w:abstractNumId w:val="17"/>
  </w:num>
  <w:num w:numId="12">
    <w:abstractNumId w:val="0"/>
  </w:num>
  <w:num w:numId="13">
    <w:abstractNumId w:val="16"/>
  </w:num>
  <w:num w:numId="14">
    <w:abstractNumId w:val="11"/>
  </w:num>
  <w:num w:numId="15">
    <w:abstractNumId w:val="15"/>
  </w:num>
  <w:num w:numId="16">
    <w:abstractNumId w:val="6"/>
  </w:num>
  <w:num w:numId="17">
    <w:abstractNumId w:val="8"/>
  </w:num>
  <w:num w:numId="18">
    <w:abstractNumId w:val="19"/>
  </w:num>
  <w:num w:numId="19">
    <w:abstractNumId w:val="10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DC0"/>
    <w:rsid w:val="00016AE3"/>
    <w:rsid w:val="00017AF8"/>
    <w:rsid w:val="0002754A"/>
    <w:rsid w:val="0004177D"/>
    <w:rsid w:val="00042E3F"/>
    <w:rsid w:val="000464A6"/>
    <w:rsid w:val="000564F3"/>
    <w:rsid w:val="000745AB"/>
    <w:rsid w:val="00087145"/>
    <w:rsid w:val="000B17E5"/>
    <w:rsid w:val="000C6126"/>
    <w:rsid w:val="000C66D2"/>
    <w:rsid w:val="000D47DB"/>
    <w:rsid w:val="000E7F37"/>
    <w:rsid w:val="001027AF"/>
    <w:rsid w:val="00106291"/>
    <w:rsid w:val="0010675C"/>
    <w:rsid w:val="00115927"/>
    <w:rsid w:val="00122021"/>
    <w:rsid w:val="00145AE5"/>
    <w:rsid w:val="00146895"/>
    <w:rsid w:val="00156BBA"/>
    <w:rsid w:val="00183B92"/>
    <w:rsid w:val="00187C6C"/>
    <w:rsid w:val="001A0F8E"/>
    <w:rsid w:val="001B0B83"/>
    <w:rsid w:val="001B2A8D"/>
    <w:rsid w:val="001B589B"/>
    <w:rsid w:val="001B7AA3"/>
    <w:rsid w:val="001D2D62"/>
    <w:rsid w:val="001D35B7"/>
    <w:rsid w:val="001D5A58"/>
    <w:rsid w:val="00213283"/>
    <w:rsid w:val="00217E16"/>
    <w:rsid w:val="0023478F"/>
    <w:rsid w:val="00242439"/>
    <w:rsid w:val="002471C0"/>
    <w:rsid w:val="0025487C"/>
    <w:rsid w:val="00267F3F"/>
    <w:rsid w:val="00272384"/>
    <w:rsid w:val="002755CD"/>
    <w:rsid w:val="002755FF"/>
    <w:rsid w:val="002923D2"/>
    <w:rsid w:val="00294396"/>
    <w:rsid w:val="002D5FDD"/>
    <w:rsid w:val="002E0D95"/>
    <w:rsid w:val="002F2A4E"/>
    <w:rsid w:val="00303D55"/>
    <w:rsid w:val="00305ED8"/>
    <w:rsid w:val="00306998"/>
    <w:rsid w:val="00321355"/>
    <w:rsid w:val="003315B7"/>
    <w:rsid w:val="00335EA8"/>
    <w:rsid w:val="00345F70"/>
    <w:rsid w:val="00397A5B"/>
    <w:rsid w:val="003A372F"/>
    <w:rsid w:val="003B4389"/>
    <w:rsid w:val="003C1DDA"/>
    <w:rsid w:val="003C3987"/>
    <w:rsid w:val="003C5B37"/>
    <w:rsid w:val="003F7892"/>
    <w:rsid w:val="004158DF"/>
    <w:rsid w:val="00421ADD"/>
    <w:rsid w:val="00430817"/>
    <w:rsid w:val="00432ABF"/>
    <w:rsid w:val="00465C73"/>
    <w:rsid w:val="004839F6"/>
    <w:rsid w:val="00491908"/>
    <w:rsid w:val="004B20B9"/>
    <w:rsid w:val="004B7545"/>
    <w:rsid w:val="004C08FB"/>
    <w:rsid w:val="004C629E"/>
    <w:rsid w:val="004E768E"/>
    <w:rsid w:val="004F1781"/>
    <w:rsid w:val="00533FFC"/>
    <w:rsid w:val="005352C5"/>
    <w:rsid w:val="00537ACC"/>
    <w:rsid w:val="00544FC7"/>
    <w:rsid w:val="00554D4F"/>
    <w:rsid w:val="00555846"/>
    <w:rsid w:val="00574C61"/>
    <w:rsid w:val="0058154B"/>
    <w:rsid w:val="005838DC"/>
    <w:rsid w:val="00585154"/>
    <w:rsid w:val="0059179C"/>
    <w:rsid w:val="0059327B"/>
    <w:rsid w:val="00593DAB"/>
    <w:rsid w:val="005A3A4A"/>
    <w:rsid w:val="005C38EB"/>
    <w:rsid w:val="005C4E7A"/>
    <w:rsid w:val="005F7F2E"/>
    <w:rsid w:val="00650113"/>
    <w:rsid w:val="00665C35"/>
    <w:rsid w:val="00666B9A"/>
    <w:rsid w:val="006850C2"/>
    <w:rsid w:val="006A4ED1"/>
    <w:rsid w:val="006C1189"/>
    <w:rsid w:val="006C4011"/>
    <w:rsid w:val="006C7886"/>
    <w:rsid w:val="006D383B"/>
    <w:rsid w:val="006D713D"/>
    <w:rsid w:val="006F6C7E"/>
    <w:rsid w:val="0071076E"/>
    <w:rsid w:val="0071143C"/>
    <w:rsid w:val="00717CA3"/>
    <w:rsid w:val="00721CA9"/>
    <w:rsid w:val="007240EE"/>
    <w:rsid w:val="00731B47"/>
    <w:rsid w:val="007352A3"/>
    <w:rsid w:val="00741C17"/>
    <w:rsid w:val="00765F57"/>
    <w:rsid w:val="0077611B"/>
    <w:rsid w:val="00785A65"/>
    <w:rsid w:val="007A79D0"/>
    <w:rsid w:val="007D7D6F"/>
    <w:rsid w:val="007E1061"/>
    <w:rsid w:val="007E18CC"/>
    <w:rsid w:val="007F0227"/>
    <w:rsid w:val="007F31A4"/>
    <w:rsid w:val="007F78DA"/>
    <w:rsid w:val="00800EB7"/>
    <w:rsid w:val="00811904"/>
    <w:rsid w:val="00812506"/>
    <w:rsid w:val="008327E6"/>
    <w:rsid w:val="00834F2B"/>
    <w:rsid w:val="008533A4"/>
    <w:rsid w:val="00882CEE"/>
    <w:rsid w:val="008863F6"/>
    <w:rsid w:val="00886BB6"/>
    <w:rsid w:val="00886C73"/>
    <w:rsid w:val="008B1812"/>
    <w:rsid w:val="008B1CC3"/>
    <w:rsid w:val="00904D0F"/>
    <w:rsid w:val="009128CB"/>
    <w:rsid w:val="009224FF"/>
    <w:rsid w:val="0092538B"/>
    <w:rsid w:val="00947E55"/>
    <w:rsid w:val="00962E64"/>
    <w:rsid w:val="00984F1B"/>
    <w:rsid w:val="009857C5"/>
    <w:rsid w:val="00993170"/>
    <w:rsid w:val="009B5FB6"/>
    <w:rsid w:val="009D5343"/>
    <w:rsid w:val="009E6993"/>
    <w:rsid w:val="009F6B5F"/>
    <w:rsid w:val="00A11FB4"/>
    <w:rsid w:val="00A12FA9"/>
    <w:rsid w:val="00A43228"/>
    <w:rsid w:val="00A505C5"/>
    <w:rsid w:val="00A656BA"/>
    <w:rsid w:val="00A6597F"/>
    <w:rsid w:val="00A65983"/>
    <w:rsid w:val="00A73A1B"/>
    <w:rsid w:val="00A74B0F"/>
    <w:rsid w:val="00A75C15"/>
    <w:rsid w:val="00A97DDC"/>
    <w:rsid w:val="00AA53B4"/>
    <w:rsid w:val="00AA7159"/>
    <w:rsid w:val="00AB5C7C"/>
    <w:rsid w:val="00AE67AF"/>
    <w:rsid w:val="00AE7C5F"/>
    <w:rsid w:val="00B23642"/>
    <w:rsid w:val="00B23CDE"/>
    <w:rsid w:val="00B36A46"/>
    <w:rsid w:val="00B561EB"/>
    <w:rsid w:val="00B56AF4"/>
    <w:rsid w:val="00B62319"/>
    <w:rsid w:val="00B62DC1"/>
    <w:rsid w:val="00B70DAA"/>
    <w:rsid w:val="00B84E58"/>
    <w:rsid w:val="00B97BD3"/>
    <w:rsid w:val="00BA4574"/>
    <w:rsid w:val="00BB5C90"/>
    <w:rsid w:val="00BC0994"/>
    <w:rsid w:val="00BC66CC"/>
    <w:rsid w:val="00BF7F94"/>
    <w:rsid w:val="00C04B2A"/>
    <w:rsid w:val="00C05363"/>
    <w:rsid w:val="00C22E17"/>
    <w:rsid w:val="00C343F4"/>
    <w:rsid w:val="00C36891"/>
    <w:rsid w:val="00C4217C"/>
    <w:rsid w:val="00C70E3C"/>
    <w:rsid w:val="00C72035"/>
    <w:rsid w:val="00C72CD4"/>
    <w:rsid w:val="00C7341E"/>
    <w:rsid w:val="00C83DC0"/>
    <w:rsid w:val="00C93F3C"/>
    <w:rsid w:val="00C96BA0"/>
    <w:rsid w:val="00CA5AE7"/>
    <w:rsid w:val="00CD3372"/>
    <w:rsid w:val="00CE2BBB"/>
    <w:rsid w:val="00CF15E9"/>
    <w:rsid w:val="00CF581F"/>
    <w:rsid w:val="00CF662E"/>
    <w:rsid w:val="00D00CD5"/>
    <w:rsid w:val="00D10D06"/>
    <w:rsid w:val="00D12995"/>
    <w:rsid w:val="00D23A3E"/>
    <w:rsid w:val="00D31FFF"/>
    <w:rsid w:val="00D34471"/>
    <w:rsid w:val="00D44910"/>
    <w:rsid w:val="00D52FFE"/>
    <w:rsid w:val="00D5652A"/>
    <w:rsid w:val="00DA0110"/>
    <w:rsid w:val="00DA5093"/>
    <w:rsid w:val="00DA5C24"/>
    <w:rsid w:val="00DC4006"/>
    <w:rsid w:val="00DD4E31"/>
    <w:rsid w:val="00DE0298"/>
    <w:rsid w:val="00DF61F6"/>
    <w:rsid w:val="00E00F83"/>
    <w:rsid w:val="00E07C11"/>
    <w:rsid w:val="00E26E42"/>
    <w:rsid w:val="00E27C97"/>
    <w:rsid w:val="00E30ACD"/>
    <w:rsid w:val="00E37818"/>
    <w:rsid w:val="00E47D48"/>
    <w:rsid w:val="00E50649"/>
    <w:rsid w:val="00E84CF7"/>
    <w:rsid w:val="00E975FA"/>
    <w:rsid w:val="00EB7C27"/>
    <w:rsid w:val="00EC7EA9"/>
    <w:rsid w:val="00ED02E6"/>
    <w:rsid w:val="00ED6047"/>
    <w:rsid w:val="00EE6BF9"/>
    <w:rsid w:val="00EF0BEA"/>
    <w:rsid w:val="00F117A3"/>
    <w:rsid w:val="00F14C32"/>
    <w:rsid w:val="00F1527C"/>
    <w:rsid w:val="00F31B89"/>
    <w:rsid w:val="00F334AB"/>
    <w:rsid w:val="00F431F7"/>
    <w:rsid w:val="00F745C1"/>
    <w:rsid w:val="00FA1965"/>
    <w:rsid w:val="00FB7EF1"/>
    <w:rsid w:val="00FC3F47"/>
    <w:rsid w:val="00FD0C26"/>
    <w:rsid w:val="00FD2511"/>
    <w:rsid w:val="00FD34AE"/>
    <w:rsid w:val="00FE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022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4B754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6482B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4B754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6482B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4B7545"/>
  </w:style>
  <w:style w:type="paragraph" w:styleId="Odstavecseseznamem">
    <w:name w:val="List Paragraph"/>
    <w:basedOn w:val="Normln"/>
    <w:uiPriority w:val="99"/>
    <w:qFormat/>
    <w:rsid w:val="006A4ED1"/>
    <w:pPr>
      <w:ind w:left="720"/>
      <w:contextualSpacing/>
    </w:pPr>
  </w:style>
  <w:style w:type="paragraph" w:styleId="Rozloendokumentu">
    <w:name w:val="Document Map"/>
    <w:basedOn w:val="Normln"/>
    <w:link w:val="RozloendokumentuChar"/>
    <w:uiPriority w:val="99"/>
    <w:semiHidden/>
    <w:rsid w:val="006A4ED1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rsid w:val="006A4E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38277-D695-4B6D-8BDF-1E8BC05E0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705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 ZPRÁVA</vt:lpstr>
    </vt:vector>
  </TitlesOfParts>
  <Company>Prost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 ZPRÁVA</dc:title>
  <dc:creator>Březina</dc:creator>
  <cp:lastModifiedBy>neduchal</cp:lastModifiedBy>
  <cp:revision>6</cp:revision>
  <dcterms:created xsi:type="dcterms:W3CDTF">2018-08-14T20:28:00Z</dcterms:created>
  <dcterms:modified xsi:type="dcterms:W3CDTF">2018-08-15T09:26:00Z</dcterms:modified>
</cp:coreProperties>
</file>